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B31" w:rsidRPr="00C43B31" w:rsidRDefault="00C43B31" w:rsidP="00C43B31">
      <w:pPr>
        <w:ind w:firstLine="709"/>
        <w:jc w:val="both"/>
      </w:pPr>
      <w:r w:rsidRPr="00C43B31">
        <w:t>При осуществлении регионального государственного контроля (надзора) Министерство использует следующие индикаторы риска нарушения обязательных требований:</w:t>
      </w:r>
    </w:p>
    <w:p w:rsidR="00C43B31" w:rsidRPr="00C43B31" w:rsidRDefault="00C43B31" w:rsidP="00C43B31">
      <w:pPr>
        <w:ind w:firstLine="709"/>
        <w:jc w:val="both"/>
      </w:pPr>
      <w:proofErr w:type="gramStart"/>
      <w:r w:rsidRPr="00C43B31">
        <w:t xml:space="preserve">1) поступление в Министерство из Федеральной службы по </w:t>
      </w:r>
      <w:r w:rsidR="00C57066" w:rsidRPr="00C57066">
        <w:t>контролю за алкогольным и табачным рынками</w:t>
      </w:r>
      <w:bookmarkStart w:id="0" w:name="_GoBack"/>
      <w:bookmarkEnd w:id="0"/>
      <w:r w:rsidRPr="00C43B31">
        <w:t xml:space="preserve"> сведений об отсутствии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 (далее - ЕГАИС) информации о государственном учете в области производства и оборота этилового спирта, алкогольной и спиртосодержащей продукции контролируемыми лицами, осуществляющими деятельность по розничной продаже алкогольной продукции</w:t>
      </w:r>
      <w:proofErr w:type="gramEnd"/>
      <w:r w:rsidRPr="00C43B31">
        <w:t xml:space="preserve"> и (или) розничной продаже алкогольной продукции при оказании услуг общественного питания;</w:t>
      </w:r>
    </w:p>
    <w:p w:rsidR="00C43B31" w:rsidRPr="00C43B31" w:rsidRDefault="00C43B31" w:rsidP="00C43B31">
      <w:pPr>
        <w:ind w:firstLine="709"/>
        <w:jc w:val="both"/>
      </w:pPr>
      <w:r w:rsidRPr="00C43B31">
        <w:t>2) фиксация в ЕГАИС информации о возврате алкогольной продукции контролируемыми лицами, имеющими лицензию на розничную продажу алкогольной продукции в дни запрета, установленные пунктом 3 статьи 2 Закона Курской области от 9 сентября 2015 года № 73-ЗКО «Об установлении дополнительных ограничений розничной продажи алкогольной продукции на территории Курской области»;</w:t>
      </w:r>
    </w:p>
    <w:p w:rsidR="00C43B31" w:rsidRPr="00C43B31" w:rsidRDefault="00C43B31" w:rsidP="00C43B31">
      <w:pPr>
        <w:ind w:firstLine="709"/>
        <w:jc w:val="both"/>
      </w:pPr>
      <w:r w:rsidRPr="00C43B31">
        <w:t>3) превышение (на основании сведений ЕГАИС) на 20 и более процентов объема алкогольной продукции, маркированной федеральными специальными марками, приобретенной контролируемым лицом, в прошедшем квартале, при отсутствии увеличения объема реализации таким лицом алкогольной продукции, на 5 и более процентов за аналогичный период времени;</w:t>
      </w:r>
    </w:p>
    <w:p w:rsidR="00C43B31" w:rsidRPr="00C43B31" w:rsidRDefault="00C43B31" w:rsidP="00C43B31">
      <w:pPr>
        <w:ind w:firstLine="709"/>
        <w:jc w:val="both"/>
      </w:pPr>
      <w:r w:rsidRPr="00C43B31">
        <w:t>4) списание алкогольной продукции по основаниям, не связанным с ее реализацией (на основании сведений ЕГАИС), в течение календарного месяца в объеме, превышающем 20 процентов от общего объема реализованной контролируемым лицом алкогольной продукции за указанный период;</w:t>
      </w:r>
    </w:p>
    <w:p w:rsidR="00C43B31" w:rsidRPr="00C43B31" w:rsidRDefault="00C43B31" w:rsidP="00C43B31">
      <w:pPr>
        <w:ind w:firstLine="709"/>
        <w:jc w:val="both"/>
      </w:pPr>
      <w:r w:rsidRPr="00C43B31">
        <w:t>5) фиксация в ЕГАИС возвратов контролируемым лицом алкогольной продукции либо отказов в принятии алкогольной продукции, которая подлежит маркировке федеральными специальными марками, при условии, что объем возврата либо отказа в принятии превышает 10 процентов от общего объема закупленной за тот же квартал алкогольной продукции;</w:t>
      </w:r>
    </w:p>
    <w:p w:rsidR="00C43B31" w:rsidRPr="00C43B31" w:rsidRDefault="00C43B31" w:rsidP="00C43B31">
      <w:pPr>
        <w:ind w:firstLine="709"/>
        <w:jc w:val="both"/>
      </w:pPr>
      <w:r w:rsidRPr="00C43B31">
        <w:t xml:space="preserve">6) фиксация в ЕГАИС возвратов контролируемым лицом либо отказов в принятии пива и пивных напитков, сидра, </w:t>
      </w:r>
      <w:proofErr w:type="spellStart"/>
      <w:r w:rsidRPr="00C43B31">
        <w:t>пуаре</w:t>
      </w:r>
      <w:proofErr w:type="spellEnd"/>
      <w:r w:rsidRPr="00C43B31">
        <w:t>, медовухи, при условии, что объем возврата либо отказа в принятии превышает 10 процентов от общего объема такой продукции;</w:t>
      </w:r>
    </w:p>
    <w:p w:rsidR="00C43B31" w:rsidRPr="00C43B31" w:rsidRDefault="00C43B31" w:rsidP="00C43B31">
      <w:pPr>
        <w:ind w:firstLine="709"/>
        <w:jc w:val="both"/>
      </w:pPr>
      <w:r w:rsidRPr="00C43B31">
        <w:t xml:space="preserve">7) принятие (на основании сведений ЕГАИС) контролируемым лицом пива и пивных напитков, сидра, </w:t>
      </w:r>
      <w:proofErr w:type="spellStart"/>
      <w:r w:rsidRPr="00C43B31">
        <w:t>пуаре</w:t>
      </w:r>
      <w:proofErr w:type="spellEnd"/>
      <w:r w:rsidRPr="00C43B31">
        <w:t>, медовухи с расхождением, при условии, что общий объем расхождений превышает 10 процентов от общего объема закупки такой алкогольной продукции за тот же квартал;</w:t>
      </w:r>
    </w:p>
    <w:p w:rsidR="00C43B31" w:rsidRPr="00C43B31" w:rsidRDefault="00C43B31" w:rsidP="00C43B31">
      <w:pPr>
        <w:ind w:firstLine="709"/>
        <w:jc w:val="both"/>
      </w:pPr>
      <w:r w:rsidRPr="00C43B31">
        <w:t xml:space="preserve">8) расхождение на 10 процентов и более объема розничной продажи пива и пивных напитков, сидра, </w:t>
      </w:r>
      <w:proofErr w:type="spellStart"/>
      <w:r w:rsidRPr="00C43B31">
        <w:t>пуаре</w:t>
      </w:r>
      <w:proofErr w:type="spellEnd"/>
      <w:r w:rsidRPr="00C43B31">
        <w:t>, медовухи, согласно сведениям ЕГАИС, в течение календарного месяца, с объемом розничной продажи такой продукции, согласно сведениям государственной информационной системы мониторинга оборота товаров (далее - ГИС МТ) за аналогичный период;</w:t>
      </w:r>
    </w:p>
    <w:p w:rsidR="00C43B31" w:rsidRPr="00C43B31" w:rsidRDefault="00C43B31" w:rsidP="00C43B31">
      <w:pPr>
        <w:ind w:firstLine="709"/>
        <w:jc w:val="both"/>
      </w:pPr>
      <w:r w:rsidRPr="00C43B31">
        <w:lastRenderedPageBreak/>
        <w:t xml:space="preserve">9) отсутствие в ЕГАИС в течение квартала информации о закупке и (или) розничной продаже маркированной алкогольной продукции организациями, имеющими лицензию на розничную продажу алкогольной продукции и (или) розничную продажу алкогольной продукции при оказании услуг общественного питания; </w:t>
      </w:r>
    </w:p>
    <w:p w:rsidR="00C43B31" w:rsidRPr="00C43B31" w:rsidRDefault="00C43B31" w:rsidP="00C43B31">
      <w:pPr>
        <w:ind w:firstLine="709"/>
        <w:jc w:val="both"/>
      </w:pPr>
      <w:proofErr w:type="gramStart"/>
      <w:r w:rsidRPr="00C43B31">
        <w:t xml:space="preserve">10) наличие в ГИС МТ в течение календарного месяца сведений о реализации в объекте розничной продажи пива и пивных напитков, сидра, </w:t>
      </w:r>
      <w:proofErr w:type="spellStart"/>
      <w:r w:rsidRPr="00C43B31">
        <w:t>пуаре</w:t>
      </w:r>
      <w:proofErr w:type="spellEnd"/>
      <w:r w:rsidRPr="00C43B31">
        <w:t xml:space="preserve">, медовухи, подлежащих обязательной маркировке, с указанием кода маркировки товара, ранее выведенного из оборота, в объеме более 50 процентов средне взвешенного объема реализации пива и пивных напитков, сидра, </w:t>
      </w:r>
      <w:proofErr w:type="spellStart"/>
      <w:r w:rsidRPr="00C43B31">
        <w:t>пуаре</w:t>
      </w:r>
      <w:proofErr w:type="spellEnd"/>
      <w:r w:rsidRPr="00C43B31">
        <w:t>, медовухи, подлежащих обязательной маркировке, в одном объекте розничной торговли за</w:t>
      </w:r>
      <w:proofErr w:type="gramEnd"/>
      <w:r w:rsidRPr="00C43B31">
        <w:t xml:space="preserve"> этот же календарный месяц; </w:t>
      </w:r>
    </w:p>
    <w:p w:rsidR="00C43B31" w:rsidRPr="00C43B31" w:rsidRDefault="00C43B31" w:rsidP="00C43B31">
      <w:pPr>
        <w:ind w:firstLine="709"/>
        <w:jc w:val="both"/>
      </w:pPr>
      <w:proofErr w:type="gramStart"/>
      <w:r w:rsidRPr="00C43B31">
        <w:t xml:space="preserve">11) наличие в ГИС МТ в течение календарного месяца сведений о реализации в объекте розничной продажи пива и пивных напитков, сидра, </w:t>
      </w:r>
      <w:proofErr w:type="spellStart"/>
      <w:r w:rsidRPr="00C43B31">
        <w:t>пуаре</w:t>
      </w:r>
      <w:proofErr w:type="spellEnd"/>
      <w:r w:rsidRPr="00C43B31">
        <w:t xml:space="preserve">, медовухи с указанием кодов маркировки, не содержащихся в ГИС МТ, в объеме более 25 процентов средне взвешенного объема реализации пива и пивных напитков, сидра, </w:t>
      </w:r>
      <w:proofErr w:type="spellStart"/>
      <w:r w:rsidRPr="00C43B31">
        <w:t>пуаре</w:t>
      </w:r>
      <w:proofErr w:type="spellEnd"/>
      <w:r w:rsidRPr="00C43B31">
        <w:t>, медовухи в одном объекте розничной торговли в Российской Федерации за этот же календарный</w:t>
      </w:r>
      <w:proofErr w:type="gramEnd"/>
      <w:r w:rsidRPr="00C43B31">
        <w:t xml:space="preserve"> месяц; </w:t>
      </w:r>
    </w:p>
    <w:p w:rsidR="00F318E8" w:rsidRDefault="00C43B31" w:rsidP="00C43B31">
      <w:pPr>
        <w:ind w:firstLine="709"/>
        <w:jc w:val="both"/>
      </w:pPr>
      <w:r w:rsidRPr="00C43B31">
        <w:t>12) фиксация десять и более раз в течение квартала в ЕГАИС сведений о факте розничной продажи алкогольной продукции с одинаковыми штриховыми кодами на федеральных специальных марках в одном месте осуществления деятельности.</w:t>
      </w:r>
    </w:p>
    <w:sectPr w:rsidR="00F318E8" w:rsidSect="00EE10B7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8E8"/>
    <w:rsid w:val="0017576A"/>
    <w:rsid w:val="007B6F7C"/>
    <w:rsid w:val="008D19A4"/>
    <w:rsid w:val="009C782C"/>
    <w:rsid w:val="009D1C70"/>
    <w:rsid w:val="00C43B31"/>
    <w:rsid w:val="00C57066"/>
    <w:rsid w:val="00CF5129"/>
    <w:rsid w:val="00EE10B7"/>
    <w:rsid w:val="00F3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1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Вед-консультант упр лиц</dc:creator>
  <cp:lastModifiedBy>Вед-консультант упр лиц</cp:lastModifiedBy>
  <cp:revision>2</cp:revision>
  <dcterms:created xsi:type="dcterms:W3CDTF">2023-12-19T08:01:00Z</dcterms:created>
  <dcterms:modified xsi:type="dcterms:W3CDTF">2023-12-19T08:01:00Z</dcterms:modified>
</cp:coreProperties>
</file>